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5E" w:rsidRDefault="0021655E" w:rsidP="00637332">
      <w:pPr>
        <w:pStyle w:val="Heading1"/>
        <w:spacing w:before="0"/>
        <w:ind w:left="0" w:firstLine="0"/>
        <w:jc w:val="center"/>
        <w:rPr>
          <w:lang w:val="en-US" w:eastAsia="zh-CN"/>
        </w:rPr>
      </w:pPr>
      <w:r>
        <w:rPr>
          <w:rFonts w:cs="Arial" w:hint="eastAsia"/>
          <w:color w:val="000000"/>
          <w:szCs w:val="22"/>
          <w:lang w:eastAsia="zh-CN"/>
        </w:rPr>
        <w:t>关于</w:t>
      </w:r>
      <w:r>
        <w:rPr>
          <w:rFonts w:hint="eastAsia"/>
          <w:lang w:val="en-US" w:eastAsia="zh-CN"/>
        </w:rPr>
        <w:t>处理代表一批被提及的主管部门</w:t>
      </w:r>
      <w:r>
        <w:rPr>
          <w:lang w:val="en-US" w:eastAsia="zh-CN"/>
        </w:rPr>
        <w:br/>
      </w:r>
      <w:r>
        <w:rPr>
          <w:rFonts w:hint="eastAsia"/>
          <w:lang w:val="en-US" w:eastAsia="zh-CN"/>
        </w:rPr>
        <w:t>出任一卫星网络通知主管部门的</w:t>
      </w:r>
      <w:r>
        <w:rPr>
          <w:lang w:val="en-US" w:eastAsia="zh-CN"/>
        </w:rPr>
        <w:br/>
      </w:r>
      <w:r>
        <w:rPr>
          <w:rFonts w:hint="eastAsia"/>
          <w:lang w:val="en-US" w:eastAsia="zh-CN"/>
        </w:rPr>
        <w:t>通知主管部门变更的程序规则</w:t>
      </w:r>
    </w:p>
    <w:p w:rsidR="0021655E" w:rsidRDefault="0021655E" w:rsidP="001136A9">
      <w:pPr>
        <w:rPr>
          <w:szCs w:val="24"/>
        </w:rPr>
      </w:pPr>
      <w:bookmarkStart w:id="0" w:name="_GoBack"/>
      <w:bookmarkEnd w:id="0"/>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8611"/>
      </w:tblGrid>
      <w:tr w:rsidR="0021655E" w:rsidRPr="00821597" w:rsidTr="009F64F7">
        <w:trPr>
          <w:trHeight w:val="649"/>
        </w:trPr>
        <w:tc>
          <w:tcPr>
            <w:tcW w:w="8611" w:type="dxa"/>
          </w:tcPr>
          <w:p w:rsidR="0021655E" w:rsidRPr="00F44A1A" w:rsidRDefault="0021655E" w:rsidP="009D16EB">
            <w:pPr>
              <w:spacing w:before="0"/>
              <w:jc w:val="left"/>
              <w:rPr>
                <w:b/>
                <w:bCs/>
                <w:szCs w:val="24"/>
                <w:lang w:eastAsia="zh-CN"/>
              </w:rPr>
            </w:pPr>
            <w:r w:rsidRPr="00F44A1A">
              <w:rPr>
                <w:rFonts w:ascii="Arial" w:hAnsi="Arial" w:cs="Arial" w:hint="eastAsia"/>
                <w:b/>
                <w:bCs/>
                <w:color w:val="000000"/>
                <w:szCs w:val="24"/>
                <w:lang w:val="en-US" w:eastAsia="zh-CN"/>
              </w:rPr>
              <w:t>第</w:t>
            </w:r>
            <w:r w:rsidRPr="00F44A1A">
              <w:rPr>
                <w:b/>
                <w:bCs/>
                <w:szCs w:val="24"/>
                <w:lang w:eastAsia="zh-CN"/>
              </w:rPr>
              <w:t>9.1</w:t>
            </w:r>
            <w:r w:rsidRPr="00F44A1A">
              <w:rPr>
                <w:rFonts w:hint="eastAsia"/>
                <w:b/>
                <w:bCs/>
                <w:szCs w:val="24"/>
                <w:lang w:eastAsia="zh-CN"/>
              </w:rPr>
              <w:t>、</w:t>
            </w:r>
            <w:r w:rsidRPr="00F44A1A">
              <w:rPr>
                <w:b/>
                <w:bCs/>
                <w:szCs w:val="24"/>
                <w:lang w:eastAsia="zh-CN"/>
              </w:rPr>
              <w:t>9.6.1</w:t>
            </w:r>
            <w:r w:rsidRPr="00F44A1A">
              <w:rPr>
                <w:rFonts w:hint="eastAsia"/>
                <w:b/>
                <w:bCs/>
                <w:szCs w:val="24"/>
                <w:lang w:eastAsia="zh-CN"/>
              </w:rPr>
              <w:t>和</w:t>
            </w:r>
            <w:r w:rsidRPr="00F44A1A">
              <w:rPr>
                <w:b/>
                <w:bCs/>
                <w:szCs w:val="24"/>
                <w:lang w:eastAsia="zh-CN"/>
              </w:rPr>
              <w:t>11.15.1</w:t>
            </w:r>
            <w:r w:rsidRPr="00F44A1A">
              <w:rPr>
                <w:rFonts w:hint="eastAsia"/>
                <w:b/>
                <w:bCs/>
                <w:szCs w:val="24"/>
                <w:lang w:eastAsia="zh-CN"/>
              </w:rPr>
              <w:t>款，附录</w:t>
            </w:r>
            <w:r w:rsidRPr="00F44A1A">
              <w:rPr>
                <w:b/>
                <w:bCs/>
                <w:szCs w:val="24"/>
                <w:lang w:eastAsia="zh-CN"/>
              </w:rPr>
              <w:t>30</w:t>
            </w:r>
            <w:r w:rsidRPr="00F44A1A">
              <w:rPr>
                <w:rFonts w:hint="eastAsia"/>
                <w:b/>
                <w:bCs/>
                <w:szCs w:val="24"/>
                <w:lang w:eastAsia="zh-CN"/>
              </w:rPr>
              <w:t>（第</w:t>
            </w:r>
            <w:r w:rsidRPr="00F44A1A">
              <w:rPr>
                <w:b/>
                <w:bCs/>
                <w:szCs w:val="24"/>
                <w:lang w:eastAsia="zh-CN"/>
              </w:rPr>
              <w:t>4.1.25</w:t>
            </w:r>
            <w:r w:rsidRPr="00F44A1A">
              <w:rPr>
                <w:rFonts w:hint="eastAsia"/>
                <w:b/>
                <w:bCs/>
                <w:szCs w:val="24"/>
                <w:lang w:eastAsia="zh-CN"/>
              </w:rPr>
              <w:t>、</w:t>
            </w:r>
            <w:r w:rsidRPr="00F44A1A">
              <w:rPr>
                <w:b/>
                <w:bCs/>
                <w:szCs w:val="24"/>
                <w:lang w:eastAsia="zh-CN"/>
              </w:rPr>
              <w:t>4.1.3</w:t>
            </w:r>
            <w:r w:rsidRPr="00F44A1A">
              <w:rPr>
                <w:rFonts w:hint="eastAsia"/>
                <w:b/>
                <w:bCs/>
                <w:szCs w:val="24"/>
                <w:lang w:eastAsia="zh-CN"/>
              </w:rPr>
              <w:t>、</w:t>
            </w:r>
            <w:r w:rsidRPr="00F44A1A">
              <w:rPr>
                <w:b/>
                <w:bCs/>
                <w:szCs w:val="24"/>
                <w:lang w:eastAsia="zh-CN"/>
              </w:rPr>
              <w:t>4.2.6</w:t>
            </w:r>
            <w:r w:rsidRPr="00F44A1A">
              <w:rPr>
                <w:rFonts w:hint="eastAsia"/>
                <w:b/>
                <w:bCs/>
                <w:szCs w:val="24"/>
                <w:lang w:eastAsia="zh-CN"/>
              </w:rPr>
              <w:t>和</w:t>
            </w:r>
            <w:r w:rsidRPr="00F44A1A">
              <w:rPr>
                <w:b/>
                <w:bCs/>
                <w:szCs w:val="24"/>
                <w:lang w:eastAsia="zh-CN"/>
              </w:rPr>
              <w:t>5.1.1</w:t>
            </w:r>
            <w:r w:rsidRPr="00F44A1A">
              <w:rPr>
                <w:rFonts w:hint="eastAsia"/>
                <w:b/>
                <w:bCs/>
                <w:szCs w:val="24"/>
                <w:lang w:eastAsia="zh-CN"/>
              </w:rPr>
              <w:t>款）、附录</w:t>
            </w:r>
            <w:r w:rsidRPr="00F44A1A">
              <w:rPr>
                <w:b/>
                <w:bCs/>
                <w:szCs w:val="24"/>
                <w:lang w:eastAsia="zh-CN"/>
              </w:rPr>
              <w:t>30A</w:t>
            </w:r>
            <w:r w:rsidR="009D16EB">
              <w:rPr>
                <w:b/>
                <w:bCs/>
                <w:szCs w:val="24"/>
                <w:lang w:eastAsia="zh-CN"/>
              </w:rPr>
              <w:br/>
            </w:r>
            <w:r w:rsidRPr="00F44A1A">
              <w:rPr>
                <w:rFonts w:hint="eastAsia"/>
                <w:b/>
                <w:bCs/>
                <w:szCs w:val="24"/>
                <w:lang w:eastAsia="zh-CN"/>
              </w:rPr>
              <w:t>（第</w:t>
            </w:r>
            <w:r w:rsidRPr="00F44A1A">
              <w:rPr>
                <w:b/>
                <w:bCs/>
                <w:szCs w:val="24"/>
                <w:lang w:eastAsia="zh-CN"/>
              </w:rPr>
              <w:t>4.2.6</w:t>
            </w:r>
            <w:r w:rsidRPr="00F44A1A">
              <w:rPr>
                <w:rFonts w:hint="eastAsia"/>
                <w:b/>
                <w:bCs/>
                <w:szCs w:val="24"/>
                <w:lang w:eastAsia="zh-CN"/>
              </w:rPr>
              <w:t>、</w:t>
            </w:r>
            <w:r w:rsidRPr="00F44A1A">
              <w:rPr>
                <w:b/>
                <w:bCs/>
                <w:szCs w:val="24"/>
                <w:lang w:eastAsia="zh-CN"/>
              </w:rPr>
              <w:t>4.1.25</w:t>
            </w:r>
            <w:r w:rsidRPr="00F44A1A">
              <w:rPr>
                <w:rFonts w:hint="eastAsia"/>
                <w:b/>
                <w:bCs/>
                <w:szCs w:val="24"/>
                <w:lang w:eastAsia="zh-CN"/>
              </w:rPr>
              <w:t>、</w:t>
            </w:r>
            <w:r w:rsidRPr="00F44A1A">
              <w:rPr>
                <w:b/>
                <w:bCs/>
                <w:szCs w:val="24"/>
                <w:lang w:eastAsia="zh-CN"/>
              </w:rPr>
              <w:t>4.1.3</w:t>
            </w:r>
            <w:r w:rsidRPr="00F44A1A">
              <w:rPr>
                <w:rFonts w:hint="eastAsia"/>
                <w:b/>
                <w:bCs/>
                <w:szCs w:val="24"/>
                <w:lang w:eastAsia="zh-CN"/>
              </w:rPr>
              <w:t>和</w:t>
            </w:r>
            <w:r w:rsidRPr="00F44A1A">
              <w:rPr>
                <w:b/>
                <w:bCs/>
                <w:szCs w:val="24"/>
                <w:lang w:eastAsia="zh-CN"/>
              </w:rPr>
              <w:t>5.1.2</w:t>
            </w:r>
            <w:r w:rsidRPr="00F44A1A">
              <w:rPr>
                <w:rFonts w:hint="eastAsia"/>
                <w:b/>
                <w:bCs/>
                <w:szCs w:val="24"/>
                <w:lang w:eastAsia="zh-CN"/>
              </w:rPr>
              <w:t>款）和附录</w:t>
            </w:r>
            <w:r w:rsidRPr="00F44A1A">
              <w:rPr>
                <w:b/>
                <w:bCs/>
                <w:szCs w:val="24"/>
                <w:lang w:eastAsia="zh-CN"/>
              </w:rPr>
              <w:t>30B</w:t>
            </w:r>
            <w:r w:rsidR="009D16EB">
              <w:rPr>
                <w:rFonts w:asciiTheme="majorEastAsia" w:eastAsiaTheme="majorEastAsia" w:hAnsiTheme="majorEastAsia" w:hint="eastAsia"/>
                <w:b/>
                <w:bCs/>
                <w:szCs w:val="24"/>
                <w:lang w:eastAsia="zh-CN"/>
              </w:rPr>
              <w:t>（</w:t>
            </w:r>
            <w:r w:rsidRPr="00F44A1A">
              <w:rPr>
                <w:rFonts w:hint="eastAsia"/>
                <w:b/>
                <w:bCs/>
                <w:szCs w:val="24"/>
                <w:lang w:eastAsia="zh-CN"/>
              </w:rPr>
              <w:t>第</w:t>
            </w:r>
            <w:r w:rsidRPr="00F44A1A">
              <w:rPr>
                <w:b/>
                <w:bCs/>
                <w:szCs w:val="24"/>
                <w:lang w:eastAsia="zh-CN"/>
              </w:rPr>
              <w:t>2.6</w:t>
            </w:r>
            <w:r w:rsidRPr="00F44A1A">
              <w:rPr>
                <w:rFonts w:hint="eastAsia"/>
                <w:b/>
                <w:bCs/>
                <w:szCs w:val="24"/>
                <w:lang w:eastAsia="zh-CN"/>
              </w:rPr>
              <w:t>和</w:t>
            </w:r>
            <w:r w:rsidRPr="00F44A1A">
              <w:rPr>
                <w:b/>
                <w:bCs/>
                <w:szCs w:val="24"/>
                <w:lang w:eastAsia="zh-CN"/>
              </w:rPr>
              <w:t>6.1</w:t>
            </w:r>
            <w:r w:rsidRPr="00F44A1A">
              <w:rPr>
                <w:rFonts w:hint="eastAsia"/>
                <w:b/>
                <w:bCs/>
                <w:szCs w:val="24"/>
                <w:lang w:eastAsia="zh-CN"/>
              </w:rPr>
              <w:t>款</w:t>
            </w:r>
            <w:r w:rsidR="009D16EB">
              <w:rPr>
                <w:rFonts w:hint="eastAsia"/>
                <w:b/>
                <w:bCs/>
                <w:szCs w:val="24"/>
                <w:lang w:eastAsia="zh-CN"/>
              </w:rPr>
              <w:t>）</w:t>
            </w:r>
          </w:p>
        </w:tc>
      </w:tr>
    </w:tbl>
    <w:p w:rsidR="009D16EB" w:rsidRPr="009D16EB" w:rsidRDefault="009D16EB" w:rsidP="009D16EB">
      <w:pPr>
        <w:pStyle w:val="Heading3"/>
        <w:spacing w:before="720"/>
        <w:rPr>
          <w:rFonts w:ascii="SimSun" w:hAnsi="SimSun"/>
          <w:sz w:val="28"/>
          <w:szCs w:val="28"/>
          <w:lang w:val="en-US" w:eastAsia="zh-CN"/>
        </w:rPr>
      </w:pPr>
      <w:r w:rsidRPr="009D16EB">
        <w:rPr>
          <w:rFonts w:ascii="SimSun" w:hAnsi="SimSun"/>
          <w:sz w:val="28"/>
          <w:szCs w:val="28"/>
          <w:lang w:val="en-US" w:eastAsia="zh-CN"/>
        </w:rPr>
        <w:t>1</w:t>
      </w:r>
      <w:r w:rsidRPr="009D16EB">
        <w:rPr>
          <w:rFonts w:ascii="SimSun" w:hAnsi="SimSun"/>
          <w:sz w:val="28"/>
          <w:szCs w:val="28"/>
          <w:lang w:val="en-US" w:eastAsia="zh-CN"/>
        </w:rPr>
        <w:tab/>
      </w:r>
      <w:r w:rsidRPr="009D16EB">
        <w:rPr>
          <w:rFonts w:ascii="SimSun" w:hAnsi="SimSun" w:hint="eastAsia"/>
          <w:sz w:val="28"/>
          <w:szCs w:val="28"/>
          <w:lang w:val="en-US" w:eastAsia="zh-CN"/>
        </w:rPr>
        <w:t>通知主管部门</w:t>
      </w:r>
      <w:r>
        <w:rPr>
          <w:rFonts w:ascii="SimSun" w:hAnsi="SimSun" w:hint="eastAsia"/>
          <w:sz w:val="28"/>
          <w:szCs w:val="28"/>
          <w:lang w:val="en-US" w:eastAsia="zh-CN"/>
        </w:rPr>
        <w:t>的</w:t>
      </w:r>
      <w:r w:rsidRPr="009D16EB">
        <w:rPr>
          <w:rFonts w:ascii="SimSun" w:hAnsi="SimSun" w:hint="eastAsia"/>
          <w:sz w:val="28"/>
          <w:szCs w:val="28"/>
          <w:lang w:val="en-US" w:eastAsia="zh-CN"/>
        </w:rPr>
        <w:t>变更</w:t>
      </w:r>
    </w:p>
    <w:p w:rsidR="0021655E" w:rsidRPr="00F44A1A" w:rsidRDefault="0021655E" w:rsidP="009D16EB">
      <w:pPr>
        <w:ind w:firstLine="567"/>
        <w:rPr>
          <w:lang w:val="en-US" w:eastAsia="zh-CN"/>
        </w:rPr>
      </w:pPr>
      <w:r>
        <w:rPr>
          <w:rFonts w:ascii="Arial" w:hAnsi="Arial" w:cs="Arial" w:hint="eastAsia"/>
          <w:color w:val="000000"/>
          <w:lang w:eastAsia="zh-CN"/>
        </w:rPr>
        <w:t>根据</w:t>
      </w:r>
      <w:r>
        <w:rPr>
          <w:rFonts w:ascii="Arial" w:hAnsi="Arial" w:cs="Arial" w:hint="eastAsia"/>
          <w:color w:val="000000"/>
          <w:lang w:val="en-US" w:eastAsia="zh-CN"/>
        </w:rPr>
        <w:t>《无线电规则》部分条款（第</w:t>
      </w:r>
      <w:r w:rsidRPr="00821597">
        <w:rPr>
          <w:b/>
          <w:bCs/>
          <w:lang w:eastAsia="zh-CN"/>
        </w:rPr>
        <w:t>9.1</w:t>
      </w:r>
      <w:r>
        <w:rPr>
          <w:rFonts w:hint="eastAsia"/>
          <w:b/>
          <w:bCs/>
          <w:lang w:eastAsia="zh-CN"/>
        </w:rPr>
        <w:t>、</w:t>
      </w:r>
      <w:r w:rsidRPr="00821597">
        <w:rPr>
          <w:b/>
          <w:bCs/>
          <w:lang w:eastAsia="zh-CN"/>
        </w:rPr>
        <w:t>9.6.1</w:t>
      </w:r>
      <w:r>
        <w:rPr>
          <w:rFonts w:hint="eastAsia"/>
          <w:b/>
          <w:bCs/>
          <w:lang w:eastAsia="zh-CN"/>
        </w:rPr>
        <w:t>和</w:t>
      </w:r>
      <w:r w:rsidRPr="00821597">
        <w:rPr>
          <w:b/>
          <w:bCs/>
          <w:lang w:eastAsia="zh-CN"/>
        </w:rPr>
        <w:t>11.15.1</w:t>
      </w:r>
      <w:r>
        <w:rPr>
          <w:rFonts w:hint="eastAsia"/>
          <w:b/>
          <w:bCs/>
          <w:lang w:eastAsia="zh-CN"/>
        </w:rPr>
        <w:t>款，附录</w:t>
      </w:r>
      <w:r w:rsidRPr="00821597">
        <w:rPr>
          <w:b/>
          <w:bCs/>
          <w:lang w:eastAsia="zh-CN"/>
        </w:rPr>
        <w:t>30</w:t>
      </w:r>
      <w:r>
        <w:rPr>
          <w:rFonts w:hint="eastAsia"/>
          <w:b/>
          <w:bCs/>
          <w:lang w:eastAsia="zh-CN"/>
        </w:rPr>
        <w:t>（第</w:t>
      </w:r>
      <w:r w:rsidRPr="00821597">
        <w:rPr>
          <w:b/>
          <w:bCs/>
          <w:lang w:eastAsia="zh-CN"/>
        </w:rPr>
        <w:t>4.1.25</w:t>
      </w:r>
      <w:r>
        <w:rPr>
          <w:rFonts w:hint="eastAsia"/>
          <w:b/>
          <w:bCs/>
          <w:lang w:eastAsia="zh-CN"/>
        </w:rPr>
        <w:t>、</w:t>
      </w:r>
      <w:r w:rsidRPr="00821597">
        <w:rPr>
          <w:b/>
          <w:bCs/>
          <w:lang w:eastAsia="zh-CN"/>
        </w:rPr>
        <w:t>4.1.3</w:t>
      </w:r>
      <w:r>
        <w:rPr>
          <w:rFonts w:hint="eastAsia"/>
          <w:b/>
          <w:bCs/>
          <w:lang w:eastAsia="zh-CN"/>
        </w:rPr>
        <w:t>、</w:t>
      </w:r>
      <w:r w:rsidRPr="00821597">
        <w:rPr>
          <w:b/>
          <w:bCs/>
          <w:lang w:eastAsia="zh-CN"/>
        </w:rPr>
        <w:t>4.2.6</w:t>
      </w:r>
      <w:r w:rsidRPr="00F44A1A">
        <w:rPr>
          <w:rFonts w:hint="eastAsia"/>
          <w:b/>
          <w:bCs/>
          <w:lang w:eastAsia="zh-CN"/>
        </w:rPr>
        <w:t>和</w:t>
      </w:r>
      <w:r w:rsidRPr="00F44A1A">
        <w:rPr>
          <w:b/>
          <w:bCs/>
          <w:lang w:eastAsia="zh-CN"/>
        </w:rPr>
        <w:t>5.1.1</w:t>
      </w:r>
      <w:r w:rsidRPr="00F44A1A">
        <w:rPr>
          <w:rFonts w:hint="eastAsia"/>
          <w:b/>
          <w:bCs/>
          <w:lang w:eastAsia="zh-CN"/>
        </w:rPr>
        <w:t>款）、附录</w:t>
      </w:r>
      <w:r w:rsidRPr="00F44A1A">
        <w:rPr>
          <w:b/>
          <w:bCs/>
          <w:lang w:eastAsia="zh-CN"/>
        </w:rPr>
        <w:t>30A</w:t>
      </w:r>
      <w:r w:rsidRPr="00F44A1A">
        <w:rPr>
          <w:rFonts w:hint="eastAsia"/>
          <w:b/>
          <w:bCs/>
          <w:lang w:eastAsia="zh-CN"/>
        </w:rPr>
        <w:t>（第</w:t>
      </w:r>
      <w:r w:rsidRPr="00F44A1A">
        <w:rPr>
          <w:b/>
          <w:bCs/>
          <w:lang w:eastAsia="zh-CN"/>
        </w:rPr>
        <w:t>4.2.6</w:t>
      </w:r>
      <w:r w:rsidRPr="00F44A1A">
        <w:rPr>
          <w:rFonts w:hint="eastAsia"/>
          <w:b/>
          <w:bCs/>
          <w:lang w:eastAsia="zh-CN"/>
        </w:rPr>
        <w:t>、</w:t>
      </w:r>
      <w:r w:rsidRPr="00F44A1A">
        <w:rPr>
          <w:b/>
          <w:bCs/>
          <w:lang w:eastAsia="zh-CN"/>
        </w:rPr>
        <w:t>4.1.25</w:t>
      </w:r>
      <w:r w:rsidRPr="00F44A1A">
        <w:rPr>
          <w:rFonts w:hint="eastAsia"/>
          <w:b/>
          <w:bCs/>
          <w:lang w:eastAsia="zh-CN"/>
        </w:rPr>
        <w:t>、</w:t>
      </w:r>
      <w:r w:rsidRPr="00F44A1A">
        <w:rPr>
          <w:b/>
          <w:bCs/>
          <w:lang w:eastAsia="zh-CN"/>
        </w:rPr>
        <w:t>4.1.3</w:t>
      </w:r>
      <w:r w:rsidRPr="00F44A1A">
        <w:rPr>
          <w:rFonts w:hint="eastAsia"/>
          <w:b/>
          <w:bCs/>
          <w:lang w:eastAsia="zh-CN"/>
        </w:rPr>
        <w:t>和</w:t>
      </w:r>
      <w:r w:rsidRPr="00F44A1A">
        <w:rPr>
          <w:b/>
          <w:bCs/>
          <w:lang w:eastAsia="zh-CN"/>
        </w:rPr>
        <w:t>5.1.2</w:t>
      </w:r>
      <w:r w:rsidRPr="00F44A1A">
        <w:rPr>
          <w:rFonts w:hint="eastAsia"/>
          <w:b/>
          <w:bCs/>
          <w:lang w:eastAsia="zh-CN"/>
        </w:rPr>
        <w:t>款）和附录</w:t>
      </w:r>
      <w:r w:rsidRPr="00F44A1A">
        <w:rPr>
          <w:b/>
          <w:bCs/>
          <w:lang w:eastAsia="zh-CN"/>
        </w:rPr>
        <w:t>30B</w:t>
      </w:r>
      <w:r w:rsidRPr="00F44A1A">
        <w:rPr>
          <w:rFonts w:hint="eastAsia"/>
          <w:b/>
          <w:bCs/>
          <w:lang w:eastAsia="zh-CN"/>
        </w:rPr>
        <w:t>（第</w:t>
      </w:r>
      <w:r w:rsidRPr="00F44A1A">
        <w:rPr>
          <w:b/>
          <w:bCs/>
          <w:lang w:eastAsia="zh-CN"/>
        </w:rPr>
        <w:t>2.6</w:t>
      </w:r>
      <w:r w:rsidRPr="00F44A1A">
        <w:rPr>
          <w:rFonts w:hint="eastAsia"/>
          <w:b/>
          <w:bCs/>
          <w:lang w:eastAsia="zh-CN"/>
        </w:rPr>
        <w:t>和</w:t>
      </w:r>
      <w:r w:rsidRPr="00F44A1A">
        <w:rPr>
          <w:b/>
          <w:bCs/>
          <w:lang w:eastAsia="zh-CN"/>
        </w:rPr>
        <w:t>6.1</w:t>
      </w:r>
      <w:r w:rsidRPr="00F44A1A">
        <w:rPr>
          <w:rFonts w:hint="eastAsia"/>
          <w:b/>
          <w:bCs/>
          <w:lang w:eastAsia="zh-CN"/>
        </w:rPr>
        <w:t>款）</w:t>
      </w:r>
      <w:r w:rsidRPr="00F44A1A">
        <w:rPr>
          <w:rFonts w:hint="eastAsia"/>
          <w:color w:val="000000"/>
          <w:lang w:val="en-US" w:eastAsia="zh-CN"/>
        </w:rPr>
        <w:t>）的规定，一主管部门可以</w:t>
      </w:r>
      <w:r w:rsidRPr="00F44A1A">
        <w:rPr>
          <w:rFonts w:hint="eastAsia"/>
          <w:lang w:val="en-US" w:eastAsia="zh-CN"/>
        </w:rPr>
        <w:t>代表多个被提及的主管部门采取行动，向无线电通信局通报卫星网络的频率指配。在这种情况下，可根据</w:t>
      </w:r>
      <w:r w:rsidRPr="00F44A1A">
        <w:rPr>
          <w:rFonts w:hint="eastAsia"/>
          <w:color w:val="000000"/>
          <w:lang w:val="en-US" w:eastAsia="zh-CN"/>
        </w:rPr>
        <w:t>《无线电规则》</w:t>
      </w:r>
      <w:r w:rsidRPr="009D16EB">
        <w:rPr>
          <w:rFonts w:hint="eastAsia"/>
          <w:lang w:eastAsia="zh-CN"/>
        </w:rPr>
        <w:t>将代表多个主管部门行事的主管部门指定为该主管部门集团的通知主管部门</w:t>
      </w:r>
      <w:r w:rsidRPr="00F44A1A">
        <w:rPr>
          <w:rFonts w:hint="eastAsia"/>
          <w:lang w:val="en-US" w:eastAsia="zh-CN"/>
        </w:rPr>
        <w:t>。</w:t>
      </w:r>
    </w:p>
    <w:p w:rsidR="0021655E" w:rsidRPr="00F44A1A" w:rsidRDefault="0021655E" w:rsidP="009D16EB">
      <w:pPr>
        <w:ind w:firstLine="567"/>
        <w:rPr>
          <w:color w:val="000000"/>
          <w:lang w:val="en-US" w:eastAsia="zh-CN"/>
        </w:rPr>
      </w:pPr>
      <w:r w:rsidRPr="009D16EB">
        <w:rPr>
          <w:rFonts w:hint="eastAsia"/>
          <w:lang w:eastAsia="zh-CN"/>
        </w:rPr>
        <w:t>在某些情况下</w:t>
      </w:r>
      <w:r w:rsidRPr="00F44A1A">
        <w:rPr>
          <w:rFonts w:hint="eastAsia"/>
          <w:color w:val="000000"/>
          <w:lang w:val="en-US" w:eastAsia="zh-CN"/>
        </w:rPr>
        <w:t>，采用上述条款能够使国际组织（根据国际协议组成并具有适当共同机制的国家集团）从中受益。</w:t>
      </w:r>
    </w:p>
    <w:p w:rsidR="0021655E" w:rsidRPr="00F44A1A" w:rsidRDefault="0021655E" w:rsidP="009D16EB">
      <w:pPr>
        <w:ind w:firstLine="567"/>
        <w:rPr>
          <w:color w:val="000000"/>
          <w:lang w:val="en-US" w:eastAsia="zh-CN"/>
        </w:rPr>
      </w:pPr>
      <w:r w:rsidRPr="009D16EB">
        <w:rPr>
          <w:rFonts w:hint="eastAsia"/>
          <w:lang w:eastAsia="zh-CN"/>
        </w:rPr>
        <w:t>政府间卫星通信机构曾多次要求无线电通信局对通知主管部门作出修改</w:t>
      </w:r>
      <w:r w:rsidRPr="00F44A1A">
        <w:rPr>
          <w:rFonts w:hint="eastAsia"/>
          <w:lang w:val="en-US" w:eastAsia="zh-CN"/>
        </w:rPr>
        <w:t>。为对无线电通信局着手修改通知主管部门名称并更新其各类数据库和</w:t>
      </w:r>
      <w:r w:rsidRPr="00F44A1A">
        <w:rPr>
          <w:color w:val="000000"/>
          <w:lang w:val="en-US" w:eastAsia="zh-CN"/>
        </w:rPr>
        <w:t>BR IFIC</w:t>
      </w:r>
      <w:r w:rsidRPr="00F44A1A">
        <w:rPr>
          <w:rFonts w:hint="eastAsia"/>
          <w:color w:val="000000"/>
          <w:lang w:val="en-US" w:eastAsia="zh-CN"/>
        </w:rPr>
        <w:t>（空间业务）（表</w:t>
      </w:r>
      <w:r w:rsidRPr="00F44A1A">
        <w:rPr>
          <w:color w:val="000000"/>
          <w:lang w:val="en-US" w:eastAsia="zh-CN"/>
        </w:rPr>
        <w:t>2</w:t>
      </w:r>
      <w:r w:rsidRPr="00F44A1A">
        <w:rPr>
          <w:rFonts w:hint="eastAsia"/>
          <w:color w:val="000000"/>
          <w:lang w:val="en-US" w:eastAsia="zh-CN"/>
        </w:rPr>
        <w:t>和</w:t>
      </w:r>
      <w:r w:rsidRPr="00F44A1A">
        <w:rPr>
          <w:color w:val="000000"/>
          <w:lang w:val="en-US" w:eastAsia="zh-CN"/>
        </w:rPr>
        <w:t>12A/B</w:t>
      </w:r>
      <w:r w:rsidRPr="00F44A1A">
        <w:rPr>
          <w:rFonts w:hint="eastAsia"/>
          <w:color w:val="000000"/>
          <w:lang w:val="en-US" w:eastAsia="zh-CN"/>
        </w:rPr>
        <w:t>）前言的条件做出</w:t>
      </w:r>
      <w:r w:rsidRPr="00F44A1A">
        <w:rPr>
          <w:rFonts w:hint="eastAsia"/>
          <w:lang w:val="en-US" w:eastAsia="zh-CN"/>
        </w:rPr>
        <w:t>说明</w:t>
      </w:r>
      <w:r w:rsidRPr="00F44A1A">
        <w:rPr>
          <w:rFonts w:hint="eastAsia"/>
          <w:color w:val="000000"/>
          <w:lang w:val="en-US" w:eastAsia="zh-CN"/>
        </w:rPr>
        <w:t>，委员会得出以下结论：</w:t>
      </w:r>
    </w:p>
    <w:p w:rsidR="0021655E" w:rsidRDefault="0021655E" w:rsidP="0021655E">
      <w:pPr>
        <w:pStyle w:val="enumlev1"/>
        <w:ind w:left="567" w:hanging="567"/>
        <w:rPr>
          <w:rFonts w:ascii="Arial" w:hAnsi="Arial" w:cs="Arial"/>
          <w:color w:val="000000"/>
          <w:szCs w:val="24"/>
          <w:lang w:val="en-US" w:eastAsia="zh-CN"/>
        </w:rPr>
      </w:pPr>
      <w:r>
        <w:rPr>
          <w:lang w:val="en-US" w:eastAsia="zh-CN"/>
        </w:rPr>
        <w:t>–</w:t>
      </w:r>
      <w:r>
        <w:rPr>
          <w:lang w:val="en-US" w:eastAsia="zh-CN"/>
        </w:rPr>
        <w:tab/>
      </w:r>
      <w:r w:rsidRPr="0021655E">
        <w:rPr>
          <w:rFonts w:hint="eastAsia"/>
          <w:lang w:val="en-US" w:eastAsia="zh-CN"/>
        </w:rPr>
        <w:t>当</w:t>
      </w:r>
      <w:r w:rsidRPr="0021655E">
        <w:rPr>
          <w:rFonts w:ascii="Arial" w:hAnsi="Arial" w:cs="Arial" w:hint="eastAsia"/>
          <w:szCs w:val="24"/>
          <w:lang w:val="en-US" w:eastAsia="zh-CN"/>
        </w:rPr>
        <w:t>政府间卫星通信机构主管部门希望就其卫星网络指定一个新的国际电联</w:t>
      </w:r>
      <w:r w:rsidRPr="0021655E">
        <w:rPr>
          <w:rFonts w:hint="eastAsia"/>
          <w:lang w:val="en-US" w:eastAsia="zh-CN"/>
        </w:rPr>
        <w:t>通知主管部门时</w:t>
      </w:r>
      <w:r>
        <w:rPr>
          <w:rFonts w:hint="eastAsia"/>
          <w:lang w:val="en-US" w:eastAsia="zh-CN"/>
        </w:rPr>
        <w:t>，无线电通信局</w:t>
      </w:r>
      <w:r>
        <w:rPr>
          <w:rFonts w:ascii="Arial" w:hAnsi="Arial" w:cs="Arial" w:hint="eastAsia"/>
          <w:color w:val="000000"/>
          <w:szCs w:val="24"/>
          <w:lang w:val="en-US" w:eastAsia="zh-CN"/>
        </w:rPr>
        <w:t>应</w:t>
      </w:r>
      <w:r>
        <w:rPr>
          <w:rFonts w:hint="eastAsia"/>
          <w:lang w:val="en-US" w:eastAsia="zh-CN"/>
        </w:rPr>
        <w:t>在收到上述</w:t>
      </w:r>
      <w:r>
        <w:rPr>
          <w:rFonts w:ascii="Arial" w:hAnsi="Arial" w:cs="Arial" w:hint="eastAsia"/>
          <w:color w:val="000000"/>
          <w:szCs w:val="24"/>
          <w:lang w:val="en-US" w:eastAsia="zh-CN"/>
        </w:rPr>
        <w:t>政府间机构合法代表发出的正式书面通知后，立即根据该机构的章程做出相应修改。本通知将包括新近被指定为代表政府间机构的通知主管部门的主管部门交来的协议凭据。</w:t>
      </w:r>
    </w:p>
    <w:p w:rsidR="00BB43C9" w:rsidRDefault="00BB43C9" w:rsidP="009D16EB">
      <w:pPr>
        <w:jc w:val="center"/>
        <w:rPr>
          <w:lang w:val="en-US" w:eastAsia="zh-CN"/>
        </w:rPr>
      </w:pPr>
    </w:p>
    <w:p w:rsidR="00D27CC6" w:rsidRDefault="00D27CC6">
      <w:pPr>
        <w:jc w:val="center"/>
      </w:pPr>
      <w:r>
        <w:t>______________</w:t>
      </w:r>
    </w:p>
    <w:p w:rsidR="00F85B72" w:rsidRPr="006B6759" w:rsidRDefault="00F85B72" w:rsidP="006B6759"/>
    <w:p w:rsidR="00F85B72" w:rsidRPr="006B6759" w:rsidRDefault="00F85B72" w:rsidP="006B6759"/>
    <w:p w:rsidR="00F85B72" w:rsidRDefault="00F85B72">
      <w:pPr>
        <w:rPr>
          <w:lang w:val="en-US" w:eastAsia="zh-CN"/>
        </w:rPr>
        <w:sectPr w:rsidR="00F85B72" w:rsidSect="009D16EB">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rsidR="00F85B72" w:rsidRDefault="00F85B72">
      <w:pPr>
        <w:pStyle w:val="MEP"/>
        <w:rPr>
          <w:lang w:val="en-US" w:eastAsia="zh-CN"/>
        </w:rPr>
      </w:pPr>
    </w:p>
    <w:sectPr w:rsidR="00F85B72">
      <w:headerReference w:type="even" r:id="rId10"/>
      <w:headerReference w:type="first" r:id="rId11"/>
      <w:footerReference w:type="first" r:id="rId1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0EC" w:rsidRDefault="00FE50EC">
      <w:r>
        <w:separator/>
      </w:r>
    </w:p>
  </w:endnote>
  <w:endnote w:type="continuationSeparator" w:id="0">
    <w:p w:rsidR="00FE50EC" w:rsidRDefault="00FE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494" w:rsidRDefault="007954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0EC" w:rsidRDefault="00FE50EC">
      <w:r>
        <w:rPr>
          <w:b/>
        </w:rPr>
        <w:t>_______________</w:t>
      </w:r>
    </w:p>
  </w:footnote>
  <w:footnote w:type="continuationSeparator" w:id="0">
    <w:p w:rsidR="00FE50EC" w:rsidRDefault="00FE5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5494" w:rsidRPr="00076A46">
      <w:trPr>
        <w:cantSplit/>
      </w:trPr>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bCs w:val="0"/>
              <w:lang w:val="fr-CH" w:eastAsia="zh-CN"/>
            </w:rPr>
          </w:pPr>
          <w:r w:rsidRPr="00076A46">
            <w:rPr>
              <w:rFonts w:hint="eastAsia"/>
              <w:bCs w:val="0"/>
              <w:lang w:val="en-US" w:eastAsia="zh-CN"/>
            </w:rPr>
            <w:t>第</w:t>
          </w:r>
          <w:r w:rsidRPr="00076A46">
            <w:rPr>
              <w:bCs w:val="0"/>
              <w:lang w:val="en-US"/>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9D16EB">
            <w:rPr>
              <w:rStyle w:val="PageNumber"/>
              <w:bCs w:val="0"/>
              <w:noProof/>
            </w:rPr>
            <w:t>2</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bCs w:val="0"/>
              <w:lang w:val="fr-CH" w:eastAsia="zh-CN"/>
            </w:rPr>
          </w:pPr>
          <w:r>
            <w:rPr>
              <w:rFonts w:hint="eastAsia"/>
              <w:bCs w:val="0"/>
              <w:lang w:val="fr-CH" w:eastAsia="zh-CN"/>
            </w:rPr>
            <w:t>修订</w:t>
          </w:r>
          <w:r w:rsidR="0065693D">
            <w:rPr>
              <w:bCs w:val="0"/>
              <w:lang w:val="fr-CH" w:eastAsia="zh-CN"/>
            </w:rPr>
            <w:t xml:space="preserve"> -</w:t>
          </w:r>
        </w:p>
      </w:tc>
    </w:tr>
  </w:tbl>
  <w:p w:rsidR="00795494" w:rsidRDefault="00795494">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5494" w:rsidTr="001136A9">
      <w:trPr>
        <w:cantSplit/>
        <w:jc w:val="right"/>
      </w:trPr>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795494" w:rsidRPr="00076A46" w:rsidRDefault="009D16EB">
          <w:pPr>
            <w:pStyle w:val="HeaderRegProc"/>
            <w:rPr>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C27826">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95494" w:rsidRPr="0065693D" w:rsidRDefault="00795494">
          <w:pPr>
            <w:pStyle w:val="HeaderRegProc"/>
            <w:rPr>
              <w:bCs w:val="0"/>
              <w:lang w:val="en-US" w:eastAsia="zh-CN"/>
            </w:rPr>
          </w:pPr>
          <w:r w:rsidRPr="00076A46">
            <w:rPr>
              <w:rFonts w:hint="eastAsia"/>
              <w:bCs w:val="0"/>
              <w:lang w:val="fr-CH" w:eastAsia="zh-CN"/>
            </w:rPr>
            <w:t>修订</w:t>
          </w:r>
          <w:r w:rsidR="0065693D">
            <w:rPr>
              <w:bCs w:val="0"/>
              <w:lang w:val="en-US" w:eastAsia="zh-CN"/>
            </w:rPr>
            <w:t xml:space="preserve"> -</w:t>
          </w:r>
        </w:p>
      </w:tc>
    </w:tr>
  </w:tbl>
  <w:p w:rsidR="00795494" w:rsidRDefault="007954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494" w:rsidRDefault="0079549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494" w:rsidRDefault="007954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0E5BD3"/>
    <w:multiLevelType w:val="hybridMultilevel"/>
    <w:tmpl w:val="CBCCDF2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B72"/>
    <w:rsid w:val="00013521"/>
    <w:rsid w:val="00034354"/>
    <w:rsid w:val="00076A46"/>
    <w:rsid w:val="001136A9"/>
    <w:rsid w:val="001B64BF"/>
    <w:rsid w:val="0021655E"/>
    <w:rsid w:val="00261456"/>
    <w:rsid w:val="00550358"/>
    <w:rsid w:val="00576722"/>
    <w:rsid w:val="005C2233"/>
    <w:rsid w:val="005E486D"/>
    <w:rsid w:val="00615D14"/>
    <w:rsid w:val="00633DD2"/>
    <w:rsid w:val="00637332"/>
    <w:rsid w:val="0065693D"/>
    <w:rsid w:val="006B6759"/>
    <w:rsid w:val="00790EF3"/>
    <w:rsid w:val="00795494"/>
    <w:rsid w:val="009D16EB"/>
    <w:rsid w:val="009D6DB5"/>
    <w:rsid w:val="009F64F7"/>
    <w:rsid w:val="00A2513E"/>
    <w:rsid w:val="00AC3BCF"/>
    <w:rsid w:val="00BB43C9"/>
    <w:rsid w:val="00BB6C58"/>
    <w:rsid w:val="00C27826"/>
    <w:rsid w:val="00D27CC6"/>
    <w:rsid w:val="00DC1878"/>
    <w:rsid w:val="00DC5046"/>
    <w:rsid w:val="00DE4EAF"/>
    <w:rsid w:val="00E51A29"/>
    <w:rsid w:val="00EA7C9F"/>
    <w:rsid w:val="00F85B72"/>
    <w:rsid w:val="00F9028F"/>
    <w:rsid w:val="00FE50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rsid w:val="001B64BF"/>
    <w:pPr>
      <w:ind w:left="1134" w:hanging="567"/>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rsid w:val="001B64BF"/>
    <w:pPr>
      <w:ind w:left="1134" w:hanging="567"/>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Template>
  <TotalTime>16</TotalTime>
  <Pages>3</Pages>
  <Words>102</Words>
  <Characters>587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Règles de procédures / Receivability</vt:lpstr>
    </vt:vector>
  </TitlesOfParts>
  <Manager>CP--3344/DD</Manager>
  <Company>ITU</Company>
  <LinksUpToDate>false</LinksUpToDate>
  <CharactersWithSpaces>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Receivability</dc:title>
  <dc:subject>Edition 2005</dc:subject>
  <dc:creator>Composition des Publications</dc:creator>
  <cp:keywords>Folios: 1 - 6  (blanc)</cp:keywords>
  <dc:description>Saisie + MEP:   03.05.05/DD_x000d_
Corr.:  19.05.2005</dc:description>
  <cp:lastModifiedBy>Xiaofeng Yang</cp:lastModifiedBy>
  <cp:revision>8</cp:revision>
  <cp:lastPrinted>2008-09-02T08:38:00Z</cp:lastPrinted>
  <dcterms:created xsi:type="dcterms:W3CDTF">2011-08-16T11:59:00Z</dcterms:created>
  <dcterms:modified xsi:type="dcterms:W3CDTF">2012-09-07T09:06:00Z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